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DDF1" w14:textId="77777777" w:rsidR="00F126C5" w:rsidRPr="00F126C5" w:rsidRDefault="00F126C5" w:rsidP="00F126C5">
      <w:pPr>
        <w:rPr>
          <w:rFonts w:ascii="Arial" w:hAnsi="Arial" w:cs="Arial"/>
          <w:b/>
          <w:color w:val="808080"/>
        </w:rPr>
      </w:pPr>
      <w:r>
        <w:rPr>
          <w:noProof/>
          <w:color w:val="808080"/>
          <w:sz w:val="24"/>
        </w:rPr>
        <w:t xml:space="preserve">                </w:t>
      </w:r>
      <w:r w:rsidRPr="00F126C5">
        <w:rPr>
          <w:noProof/>
          <w:color w:val="808080"/>
          <w:sz w:val="24"/>
        </w:rPr>
        <w:t xml:space="preserve"> </w:t>
      </w:r>
      <w:r w:rsidRPr="00F126C5">
        <w:rPr>
          <w:rFonts w:ascii="Arial" w:hAnsi="Arial" w:cs="Arial"/>
          <w:b/>
          <w:color w:val="808080"/>
        </w:rPr>
        <w:t>Ústav lékařské genetiky</w:t>
      </w:r>
    </w:p>
    <w:p w14:paraId="16A91F33" w14:textId="77777777" w:rsidR="00F126C5" w:rsidRDefault="00F126C5" w:rsidP="00F126C5">
      <w:pPr>
        <w:spacing w:before="120"/>
        <w:rPr>
          <w:rFonts w:ascii="Arial" w:hAnsi="Arial" w:cs="Arial"/>
          <w:b/>
        </w:rPr>
      </w:pPr>
    </w:p>
    <w:p w14:paraId="711EA74A" w14:textId="77777777" w:rsidR="00F126C5" w:rsidRPr="00F126C5" w:rsidRDefault="00F126C5" w:rsidP="00F126C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126C5">
        <w:rPr>
          <w:rFonts w:ascii="Arial" w:hAnsi="Arial" w:cs="Arial"/>
          <w:sz w:val="22"/>
          <w:szCs w:val="22"/>
        </w:rPr>
        <w:t xml:space="preserve">Doplňující informace k Žádance o genetické </w:t>
      </w:r>
      <w:proofErr w:type="gramStart"/>
      <w:r w:rsidRPr="00F126C5">
        <w:rPr>
          <w:rFonts w:ascii="Arial" w:hAnsi="Arial" w:cs="Arial"/>
          <w:sz w:val="22"/>
          <w:szCs w:val="22"/>
        </w:rPr>
        <w:t>vyšetření</w:t>
      </w:r>
      <w:r w:rsidR="00E633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E63367">
        <w:rPr>
          <w:rFonts w:ascii="Arial" w:hAnsi="Arial" w:cs="Arial"/>
          <w:sz w:val="22"/>
          <w:szCs w:val="22"/>
        </w:rPr>
        <w:t xml:space="preserve"> </w:t>
      </w:r>
      <w:r w:rsidRPr="00F126C5">
        <w:rPr>
          <w:rFonts w:ascii="Arial" w:hAnsi="Arial" w:cs="Arial"/>
          <w:sz w:val="22"/>
          <w:szCs w:val="22"/>
        </w:rPr>
        <w:t>klinický</w:t>
      </w:r>
      <w:proofErr w:type="gramEnd"/>
      <w:r w:rsidRPr="00F126C5">
        <w:rPr>
          <w:rFonts w:ascii="Arial" w:hAnsi="Arial" w:cs="Arial"/>
          <w:sz w:val="22"/>
          <w:szCs w:val="22"/>
        </w:rPr>
        <w:t xml:space="preserve"> genetik (</w:t>
      </w:r>
      <w:r w:rsidRPr="00F126C5">
        <w:rPr>
          <w:rFonts w:ascii="Arial" w:hAnsi="Arial" w:cs="Arial"/>
          <w:i/>
          <w:sz w:val="22"/>
          <w:szCs w:val="22"/>
        </w:rPr>
        <w:t>Fm-L009-035-GEN-001),</w:t>
      </w:r>
      <w:r w:rsidRPr="00F126C5">
        <w:rPr>
          <w:rFonts w:ascii="Arial" w:hAnsi="Arial" w:cs="Arial"/>
          <w:sz w:val="22"/>
          <w:szCs w:val="22"/>
        </w:rPr>
        <w:t xml:space="preserve"> </w:t>
      </w:r>
    </w:p>
    <w:p w14:paraId="4004B1D3" w14:textId="53E73011" w:rsidR="00F126C5" w:rsidRDefault="00F126C5" w:rsidP="00F126C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8555F7">
        <w:rPr>
          <w:rFonts w:ascii="Arial" w:hAnsi="Arial" w:cs="Arial"/>
          <w:b/>
          <w:sz w:val="22"/>
          <w:szCs w:val="22"/>
        </w:rPr>
        <w:t xml:space="preserve">verze č. </w:t>
      </w:r>
      <w:r w:rsidR="004524B7">
        <w:rPr>
          <w:rFonts w:ascii="Arial" w:hAnsi="Arial" w:cs="Arial"/>
          <w:b/>
          <w:sz w:val="22"/>
          <w:szCs w:val="22"/>
        </w:rPr>
        <w:t>1</w:t>
      </w:r>
      <w:r w:rsidR="00B401FB">
        <w:rPr>
          <w:rFonts w:ascii="Arial" w:hAnsi="Arial" w:cs="Arial"/>
          <w:b/>
          <w:sz w:val="22"/>
          <w:szCs w:val="22"/>
        </w:rPr>
        <w:t>5</w:t>
      </w:r>
      <w:r w:rsidRPr="008555F7">
        <w:rPr>
          <w:rFonts w:ascii="Arial" w:hAnsi="Arial" w:cs="Arial"/>
          <w:b/>
          <w:sz w:val="22"/>
          <w:szCs w:val="22"/>
        </w:rPr>
        <w:t xml:space="preserve">, platnost od </w:t>
      </w:r>
      <w:r w:rsidR="00751FA8">
        <w:rPr>
          <w:rFonts w:ascii="Arial" w:hAnsi="Arial" w:cs="Arial"/>
          <w:b/>
          <w:sz w:val="22"/>
          <w:szCs w:val="22"/>
        </w:rPr>
        <w:t>10</w:t>
      </w:r>
      <w:r w:rsidRPr="008555F7">
        <w:rPr>
          <w:rFonts w:ascii="Arial" w:hAnsi="Arial" w:cs="Arial"/>
          <w:b/>
          <w:sz w:val="22"/>
          <w:szCs w:val="22"/>
        </w:rPr>
        <w:t>.</w:t>
      </w:r>
      <w:r w:rsidR="00EE61D0">
        <w:rPr>
          <w:rFonts w:ascii="Arial" w:hAnsi="Arial" w:cs="Arial"/>
          <w:b/>
          <w:sz w:val="22"/>
          <w:szCs w:val="22"/>
        </w:rPr>
        <w:t>0</w:t>
      </w:r>
      <w:r w:rsidR="00F33A00">
        <w:rPr>
          <w:rFonts w:ascii="Arial" w:hAnsi="Arial" w:cs="Arial"/>
          <w:b/>
          <w:sz w:val="22"/>
          <w:szCs w:val="22"/>
        </w:rPr>
        <w:t>9</w:t>
      </w:r>
      <w:r w:rsidR="0034639D">
        <w:rPr>
          <w:rFonts w:ascii="Arial" w:hAnsi="Arial" w:cs="Arial"/>
          <w:b/>
          <w:sz w:val="22"/>
          <w:szCs w:val="22"/>
        </w:rPr>
        <w:t>.20</w:t>
      </w:r>
      <w:r w:rsidR="008D2B62" w:rsidRPr="008555F7">
        <w:rPr>
          <w:rFonts w:ascii="Arial" w:hAnsi="Arial" w:cs="Arial"/>
          <w:b/>
          <w:sz w:val="22"/>
          <w:szCs w:val="22"/>
        </w:rPr>
        <w:t>2</w:t>
      </w:r>
      <w:r w:rsidR="006D68F1">
        <w:rPr>
          <w:rFonts w:ascii="Arial" w:hAnsi="Arial" w:cs="Arial"/>
          <w:b/>
          <w:sz w:val="22"/>
          <w:szCs w:val="22"/>
        </w:rPr>
        <w:t>5</w:t>
      </w:r>
    </w:p>
    <w:p w14:paraId="0F26D3E2" w14:textId="77777777" w:rsidR="00BE34E4" w:rsidRPr="008555F7" w:rsidRDefault="00BE34E4" w:rsidP="00F126C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5F9B2B9D" w14:textId="77777777" w:rsidR="00F126C5" w:rsidRPr="00F126C5" w:rsidRDefault="00F126C5" w:rsidP="00F126C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EE50DCF" w14:textId="6084972A" w:rsidR="00BE34E4" w:rsidRPr="005A178E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proofErr w:type="spellStart"/>
      <w:r w:rsidRPr="005A178E">
        <w:rPr>
          <w:rFonts w:ascii="Arial" w:hAnsi="Arial" w:cs="Arial"/>
          <w:b/>
        </w:rPr>
        <w:t>Achondroplázie</w:t>
      </w:r>
      <w:proofErr w:type="spellEnd"/>
      <w:r w:rsidRPr="005A178E">
        <w:rPr>
          <w:rFonts w:ascii="Arial" w:hAnsi="Arial" w:cs="Arial"/>
          <w:b/>
        </w:rPr>
        <w:t xml:space="preserve"> </w:t>
      </w:r>
      <w:r w:rsidR="00673347">
        <w:rPr>
          <w:rFonts w:ascii="Arial" w:hAnsi="Arial" w:cs="Arial"/>
        </w:rPr>
        <w:t>–</w:t>
      </w:r>
      <w:r w:rsidRPr="005A178E">
        <w:rPr>
          <w:rFonts w:ascii="Arial" w:hAnsi="Arial" w:cs="Arial"/>
        </w:rPr>
        <w:t xml:space="preserve"> gen </w:t>
      </w:r>
      <w:r w:rsidRPr="000D5D81">
        <w:rPr>
          <w:rFonts w:ascii="Arial" w:hAnsi="Arial" w:cs="Arial"/>
          <w:i/>
        </w:rPr>
        <w:t>FGFR3</w:t>
      </w:r>
      <w:r>
        <w:rPr>
          <w:rFonts w:ascii="Arial" w:hAnsi="Arial" w:cs="Arial"/>
        </w:rPr>
        <w:t>,</w:t>
      </w:r>
      <w:r w:rsidRPr="005A178E">
        <w:rPr>
          <w:rFonts w:ascii="Arial" w:hAnsi="Arial" w:cs="Arial"/>
        </w:rPr>
        <w:t xml:space="preserve"> dvě nejčastější mutace: c.1138</w:t>
      </w:r>
      <w:proofErr w:type="gramStart"/>
      <w:r w:rsidRPr="005A178E">
        <w:rPr>
          <w:rFonts w:ascii="Arial" w:hAnsi="Arial" w:cs="Arial"/>
        </w:rPr>
        <w:t>G&gt;A</w:t>
      </w:r>
      <w:proofErr w:type="gramEnd"/>
      <w:r w:rsidRPr="005A178E">
        <w:rPr>
          <w:rFonts w:ascii="Arial" w:hAnsi="Arial" w:cs="Arial"/>
        </w:rPr>
        <w:t xml:space="preserve"> </w:t>
      </w:r>
      <w:proofErr w:type="spellStart"/>
      <w:r w:rsidRPr="005A178E">
        <w:rPr>
          <w:rFonts w:ascii="Arial" w:hAnsi="Arial" w:cs="Arial"/>
        </w:rPr>
        <w:t>a</w:t>
      </w:r>
      <w:proofErr w:type="spellEnd"/>
      <w:r w:rsidRPr="005A178E">
        <w:rPr>
          <w:rFonts w:ascii="Arial" w:hAnsi="Arial" w:cs="Arial"/>
        </w:rPr>
        <w:t xml:space="preserve"> c.1138G&gt;C</w:t>
      </w:r>
    </w:p>
    <w:p w14:paraId="144FADFF" w14:textId="77777777" w:rsidR="00BE34E4" w:rsidRPr="005A178E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FD2C369" w14:textId="3E02ECC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  <w:r w:rsidRPr="00124FF7">
        <w:rPr>
          <w:rFonts w:ascii="Arial" w:hAnsi="Arial" w:cs="Arial"/>
          <w:b/>
        </w:rPr>
        <w:t>Cystická fibróza</w:t>
      </w:r>
      <w:r w:rsidRPr="00124FF7">
        <w:rPr>
          <w:rFonts w:ascii="Arial" w:hAnsi="Arial" w:cs="Arial"/>
        </w:rPr>
        <w:t xml:space="preserve"> – vyšetření panelu 3</w:t>
      </w:r>
      <w:r w:rsidR="00A00560" w:rsidRPr="00124FF7">
        <w:rPr>
          <w:rFonts w:ascii="Arial" w:hAnsi="Arial" w:cs="Arial"/>
        </w:rPr>
        <w:t>6</w:t>
      </w:r>
      <w:r w:rsidRPr="00124FF7">
        <w:rPr>
          <w:rFonts w:ascii="Arial" w:hAnsi="Arial" w:cs="Arial"/>
        </w:rPr>
        <w:t xml:space="preserve"> mutací a </w:t>
      </w:r>
      <w:proofErr w:type="spellStart"/>
      <w:r w:rsidRPr="00124FF7">
        <w:rPr>
          <w:rFonts w:ascii="Arial" w:hAnsi="Arial" w:cs="Arial"/>
        </w:rPr>
        <w:t>poly</w:t>
      </w:r>
      <w:proofErr w:type="spellEnd"/>
      <w:r w:rsidRPr="00124FF7">
        <w:rPr>
          <w:rFonts w:ascii="Arial" w:hAnsi="Arial" w:cs="Arial"/>
        </w:rPr>
        <w:t xml:space="preserve"> T – traktu v genu </w:t>
      </w:r>
      <w:r w:rsidRPr="00124FF7">
        <w:rPr>
          <w:rFonts w:ascii="Arial" w:hAnsi="Arial" w:cs="Arial"/>
          <w:i/>
        </w:rPr>
        <w:t>CFTR</w:t>
      </w:r>
    </w:p>
    <w:p w14:paraId="114261D7" w14:textId="3AB03CE3" w:rsidR="00D16FC4" w:rsidRPr="00124FF7" w:rsidRDefault="00D16FC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61CAAC2" w14:textId="100E432A" w:rsidR="00D16FC4" w:rsidRPr="00124FF7" w:rsidRDefault="00D16FC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24FF7">
        <w:rPr>
          <w:rFonts w:ascii="Arial" w:hAnsi="Arial" w:cs="Arial"/>
          <w:b/>
        </w:rPr>
        <w:t>Gilbertův syndrom</w:t>
      </w:r>
      <w:r w:rsidRPr="00124FF7">
        <w:rPr>
          <w:rFonts w:ascii="Arial" w:hAnsi="Arial" w:cs="Arial"/>
        </w:rPr>
        <w:t xml:space="preserve"> – inzerce TA sekvence v genu </w:t>
      </w:r>
      <w:r w:rsidRPr="00124FF7">
        <w:rPr>
          <w:rFonts w:ascii="Arial" w:hAnsi="Arial" w:cs="Arial"/>
          <w:i/>
        </w:rPr>
        <w:t>UGT1A</w:t>
      </w:r>
    </w:p>
    <w:p w14:paraId="639F80B0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918CF34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24FF7">
        <w:rPr>
          <w:rFonts w:ascii="Arial" w:hAnsi="Arial" w:cs="Arial"/>
          <w:b/>
        </w:rPr>
        <w:t xml:space="preserve">Hluchota </w:t>
      </w:r>
      <w:proofErr w:type="spellStart"/>
      <w:r w:rsidRPr="00124FF7">
        <w:rPr>
          <w:rFonts w:ascii="Arial" w:hAnsi="Arial" w:cs="Arial"/>
          <w:b/>
        </w:rPr>
        <w:t>nesyndromální</w:t>
      </w:r>
      <w:proofErr w:type="spellEnd"/>
      <w:r w:rsidRPr="00124FF7">
        <w:rPr>
          <w:rFonts w:ascii="Arial" w:hAnsi="Arial" w:cs="Arial"/>
        </w:rPr>
        <w:t xml:space="preserve"> – gen </w:t>
      </w:r>
      <w:r w:rsidRPr="00124FF7">
        <w:rPr>
          <w:rFonts w:ascii="Arial" w:hAnsi="Arial" w:cs="Arial"/>
          <w:i/>
        </w:rPr>
        <w:t>GJB2</w:t>
      </w:r>
    </w:p>
    <w:p w14:paraId="47D1F3FA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C89A1D9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  <w:r w:rsidRPr="00124FF7">
        <w:rPr>
          <w:rFonts w:ascii="Arial" w:hAnsi="Arial" w:cs="Arial"/>
          <w:b/>
        </w:rPr>
        <w:t xml:space="preserve">Idiopatický malý </w:t>
      </w:r>
      <w:proofErr w:type="gramStart"/>
      <w:r w:rsidRPr="00124FF7">
        <w:rPr>
          <w:rFonts w:ascii="Arial" w:hAnsi="Arial" w:cs="Arial"/>
          <w:b/>
        </w:rPr>
        <w:t>vzrůst</w:t>
      </w:r>
      <w:r w:rsidRPr="00124FF7">
        <w:rPr>
          <w:rFonts w:ascii="Arial" w:hAnsi="Arial" w:cs="Arial"/>
        </w:rPr>
        <w:t xml:space="preserve"> - geny</w:t>
      </w:r>
      <w:proofErr w:type="gramEnd"/>
      <w:r w:rsidRPr="00124FF7">
        <w:rPr>
          <w:rFonts w:ascii="Arial" w:hAnsi="Arial" w:cs="Arial"/>
        </w:rPr>
        <w:t xml:space="preserve"> </w:t>
      </w:r>
      <w:r w:rsidRPr="00124FF7">
        <w:rPr>
          <w:rFonts w:ascii="Arial" w:hAnsi="Arial" w:cs="Arial"/>
          <w:i/>
        </w:rPr>
        <w:t>SHOX, NPR2, ACAN, IGF1,</w:t>
      </w:r>
      <w:r w:rsidR="00BF5DFE" w:rsidRPr="00124FF7">
        <w:rPr>
          <w:rFonts w:ascii="Arial" w:hAnsi="Arial" w:cs="Arial"/>
          <w:i/>
        </w:rPr>
        <w:t xml:space="preserve"> </w:t>
      </w:r>
      <w:r w:rsidRPr="00124FF7">
        <w:rPr>
          <w:rFonts w:ascii="Arial" w:hAnsi="Arial" w:cs="Arial"/>
          <w:i/>
        </w:rPr>
        <w:t>IGF1R, FGFR3, COL2A1, GHR, STAT5b, IGFALS</w:t>
      </w:r>
    </w:p>
    <w:p w14:paraId="2712EE7B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C53A6B3" w14:textId="630C7F1C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proofErr w:type="spellStart"/>
      <w:r w:rsidRPr="00124FF7">
        <w:rPr>
          <w:rFonts w:ascii="Arial" w:hAnsi="Arial" w:cs="Arial"/>
          <w:b/>
        </w:rPr>
        <w:t>Hypopituitarismus</w:t>
      </w:r>
      <w:proofErr w:type="spellEnd"/>
      <w:r w:rsidRPr="00124FF7">
        <w:rPr>
          <w:rFonts w:ascii="Arial" w:hAnsi="Arial" w:cs="Arial"/>
          <w:b/>
        </w:rPr>
        <w:t xml:space="preserve"> </w:t>
      </w:r>
      <w:r w:rsidR="00673347" w:rsidRPr="00124FF7">
        <w:rPr>
          <w:rFonts w:ascii="Arial" w:hAnsi="Arial" w:cs="Arial"/>
        </w:rPr>
        <w:t>–</w:t>
      </w:r>
      <w:r w:rsidRPr="00124FF7">
        <w:rPr>
          <w:rFonts w:ascii="Arial" w:hAnsi="Arial" w:cs="Arial"/>
          <w:b/>
        </w:rPr>
        <w:t xml:space="preserve"> </w:t>
      </w:r>
      <w:r w:rsidRPr="00124FF7">
        <w:rPr>
          <w:rFonts w:ascii="Arial" w:hAnsi="Arial" w:cs="Arial"/>
        </w:rPr>
        <w:t xml:space="preserve">geny </w:t>
      </w:r>
      <w:r w:rsidR="0084010B" w:rsidRPr="00124FF7">
        <w:rPr>
          <w:rFonts w:ascii="Arial" w:hAnsi="Arial" w:cs="Arial"/>
          <w:i/>
        </w:rPr>
        <w:t>BTK, FOXA2, GH1, GLI2, GHRHR, GHSR, HESX1, LHX3, LHX4, OTX2, POU1F1, PROP1, RNPC3, ROBO1, SOX2, SOX3, TBX19</w:t>
      </w:r>
    </w:p>
    <w:p w14:paraId="502ED57A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FC088DB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proofErr w:type="spellStart"/>
      <w:r w:rsidRPr="00124FF7">
        <w:rPr>
          <w:rFonts w:ascii="Arial" w:hAnsi="Arial" w:cs="Arial"/>
          <w:b/>
        </w:rPr>
        <w:t>Kardiopanel</w:t>
      </w:r>
      <w:proofErr w:type="spellEnd"/>
      <w:r w:rsidRPr="00124FF7">
        <w:rPr>
          <w:rFonts w:ascii="Arial" w:hAnsi="Arial" w:cs="Arial"/>
          <w:b/>
        </w:rPr>
        <w:t xml:space="preserve">, </w:t>
      </w:r>
      <w:proofErr w:type="spellStart"/>
      <w:r w:rsidRPr="00124FF7">
        <w:rPr>
          <w:rFonts w:ascii="Arial" w:hAnsi="Arial" w:cs="Arial"/>
          <w:b/>
        </w:rPr>
        <w:t>DiGeorge</w:t>
      </w:r>
      <w:proofErr w:type="spellEnd"/>
      <w:r w:rsidRPr="00124FF7">
        <w:rPr>
          <w:rFonts w:ascii="Arial" w:hAnsi="Arial" w:cs="Arial"/>
        </w:rPr>
        <w:t xml:space="preserve"> – MLPA genů </w:t>
      </w:r>
      <w:r w:rsidRPr="00124FF7">
        <w:rPr>
          <w:rFonts w:ascii="Arial" w:hAnsi="Arial" w:cs="Arial"/>
          <w:i/>
        </w:rPr>
        <w:t>GATA4</w:t>
      </w:r>
      <w:r w:rsidRPr="00124FF7">
        <w:rPr>
          <w:rFonts w:ascii="Arial" w:hAnsi="Arial" w:cs="Arial"/>
        </w:rPr>
        <w:t xml:space="preserve">, </w:t>
      </w:r>
      <w:r w:rsidRPr="00124FF7">
        <w:rPr>
          <w:rFonts w:ascii="Arial" w:hAnsi="Arial" w:cs="Arial"/>
          <w:i/>
        </w:rPr>
        <w:t>NKX2</w:t>
      </w:r>
      <w:r w:rsidRPr="00124FF7">
        <w:rPr>
          <w:rFonts w:ascii="Arial" w:hAnsi="Arial" w:cs="Arial"/>
        </w:rPr>
        <w:t xml:space="preserve">-5, </w:t>
      </w:r>
      <w:r w:rsidRPr="00124FF7">
        <w:rPr>
          <w:rFonts w:ascii="Arial" w:hAnsi="Arial" w:cs="Arial"/>
          <w:i/>
        </w:rPr>
        <w:t>TBX5</w:t>
      </w:r>
      <w:r w:rsidRPr="00124FF7">
        <w:rPr>
          <w:rFonts w:ascii="Arial" w:hAnsi="Arial" w:cs="Arial"/>
        </w:rPr>
        <w:t xml:space="preserve">, </w:t>
      </w:r>
      <w:r w:rsidRPr="00124FF7">
        <w:rPr>
          <w:rFonts w:ascii="Arial" w:hAnsi="Arial" w:cs="Arial"/>
          <w:i/>
        </w:rPr>
        <w:t>BMP4</w:t>
      </w:r>
      <w:r w:rsidRPr="00124FF7">
        <w:rPr>
          <w:rFonts w:ascii="Arial" w:hAnsi="Arial" w:cs="Arial"/>
        </w:rPr>
        <w:t xml:space="preserve">, </w:t>
      </w:r>
      <w:r w:rsidRPr="00124FF7">
        <w:rPr>
          <w:rFonts w:ascii="Arial" w:hAnsi="Arial" w:cs="Arial"/>
          <w:i/>
        </w:rPr>
        <w:t>CRELD1</w:t>
      </w:r>
      <w:r w:rsidRPr="00124FF7">
        <w:rPr>
          <w:rFonts w:ascii="Arial" w:hAnsi="Arial" w:cs="Arial"/>
        </w:rPr>
        <w:t xml:space="preserve">; </w:t>
      </w:r>
      <w:proofErr w:type="spellStart"/>
      <w:r w:rsidRPr="00124FF7">
        <w:rPr>
          <w:rFonts w:ascii="Arial" w:hAnsi="Arial" w:cs="Arial"/>
        </w:rPr>
        <w:t>lokus</w:t>
      </w:r>
      <w:proofErr w:type="spellEnd"/>
      <w:r w:rsidRPr="00124FF7">
        <w:rPr>
          <w:rFonts w:ascii="Arial" w:hAnsi="Arial" w:cs="Arial"/>
        </w:rPr>
        <w:t xml:space="preserve"> 22q11.2 </w:t>
      </w:r>
    </w:p>
    <w:p w14:paraId="084F03BE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A4F3CC1" w14:textId="4A2616F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proofErr w:type="spellStart"/>
      <w:r w:rsidRPr="00124FF7">
        <w:rPr>
          <w:rFonts w:ascii="Arial" w:hAnsi="Arial" w:cs="Arial"/>
          <w:b/>
        </w:rPr>
        <w:t>Prader-Willi</w:t>
      </w:r>
      <w:proofErr w:type="spellEnd"/>
      <w:r w:rsidRPr="00124FF7">
        <w:rPr>
          <w:rFonts w:ascii="Arial" w:hAnsi="Arial" w:cs="Arial"/>
          <w:b/>
        </w:rPr>
        <w:t xml:space="preserve"> /</w:t>
      </w:r>
      <w:r w:rsidR="00F33A00" w:rsidRPr="00124FF7">
        <w:rPr>
          <w:rFonts w:ascii="Arial" w:hAnsi="Arial" w:cs="Arial"/>
          <w:b/>
        </w:rPr>
        <w:t xml:space="preserve"> </w:t>
      </w:r>
      <w:proofErr w:type="spellStart"/>
      <w:r w:rsidRPr="00124FF7">
        <w:rPr>
          <w:rFonts w:ascii="Arial" w:hAnsi="Arial" w:cs="Arial"/>
          <w:b/>
        </w:rPr>
        <w:t>Angelmanův</w:t>
      </w:r>
      <w:proofErr w:type="spellEnd"/>
      <w:r w:rsidRPr="00124FF7">
        <w:rPr>
          <w:rFonts w:ascii="Arial" w:hAnsi="Arial" w:cs="Arial"/>
          <w:b/>
        </w:rPr>
        <w:t xml:space="preserve"> syndrom</w:t>
      </w:r>
      <w:r w:rsidRPr="00124FF7">
        <w:rPr>
          <w:rFonts w:ascii="Arial" w:hAnsi="Arial" w:cs="Arial"/>
        </w:rPr>
        <w:t xml:space="preserve"> – </w:t>
      </w:r>
      <w:r w:rsidR="00060FF1" w:rsidRPr="00124FF7">
        <w:rPr>
          <w:rFonts w:ascii="Arial" w:hAnsi="Arial" w:cs="Arial"/>
        </w:rPr>
        <w:t xml:space="preserve">MS </w:t>
      </w:r>
      <w:r w:rsidRPr="00124FF7">
        <w:rPr>
          <w:rFonts w:ascii="Arial" w:hAnsi="Arial" w:cs="Arial"/>
        </w:rPr>
        <w:t>MLPA</w:t>
      </w:r>
    </w:p>
    <w:p w14:paraId="2CDAA2D0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AA4D236" w14:textId="7F3924F4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proofErr w:type="spellStart"/>
      <w:r w:rsidRPr="00124FF7">
        <w:rPr>
          <w:rFonts w:ascii="Arial" w:hAnsi="Arial" w:cs="Arial"/>
          <w:b/>
        </w:rPr>
        <w:t>Rasopatie</w:t>
      </w:r>
      <w:proofErr w:type="spellEnd"/>
      <w:r w:rsidRPr="00124FF7">
        <w:rPr>
          <w:rFonts w:ascii="Arial" w:hAnsi="Arial" w:cs="Arial"/>
          <w:b/>
        </w:rPr>
        <w:t xml:space="preserve"> </w:t>
      </w:r>
      <w:r w:rsidRPr="00124FF7">
        <w:rPr>
          <w:rFonts w:ascii="Arial" w:hAnsi="Arial" w:cs="Arial"/>
        </w:rPr>
        <w:t xml:space="preserve">– geny </w:t>
      </w:r>
      <w:r w:rsidR="00B162ED" w:rsidRPr="00124FF7">
        <w:rPr>
          <w:rFonts w:ascii="Arial" w:hAnsi="Arial" w:cs="Arial"/>
          <w:i/>
        </w:rPr>
        <w:t>PTPN11, SOS1, RAF1, BRAF, HRAS, KRAS, NRAS, RIT1, MAP2K1, MAP2K2, CBL, LZTR1, RASA2, SOS2, SHOC2, SPRED1, MRAS, RRAS2, SPRED2, RRAS</w:t>
      </w:r>
    </w:p>
    <w:p w14:paraId="00215ADB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A732FE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24FF7">
        <w:rPr>
          <w:rFonts w:ascii="Arial" w:hAnsi="Arial" w:cs="Arial"/>
          <w:b/>
        </w:rPr>
        <w:t xml:space="preserve">Silver </w:t>
      </w:r>
      <w:proofErr w:type="spellStart"/>
      <w:r w:rsidRPr="00124FF7">
        <w:rPr>
          <w:rFonts w:ascii="Arial" w:hAnsi="Arial" w:cs="Arial"/>
          <w:b/>
        </w:rPr>
        <w:t>Russel</w:t>
      </w:r>
      <w:proofErr w:type="spellEnd"/>
      <w:r w:rsidRPr="00124FF7">
        <w:rPr>
          <w:rFonts w:ascii="Arial" w:hAnsi="Arial" w:cs="Arial"/>
          <w:b/>
        </w:rPr>
        <w:t xml:space="preserve"> / </w:t>
      </w:r>
      <w:proofErr w:type="spellStart"/>
      <w:r w:rsidRPr="00124FF7">
        <w:rPr>
          <w:rFonts w:ascii="Arial" w:hAnsi="Arial" w:cs="Arial"/>
          <w:b/>
        </w:rPr>
        <w:t>Beckwith-Wiedmannův</w:t>
      </w:r>
      <w:proofErr w:type="spellEnd"/>
      <w:r w:rsidRPr="00124FF7">
        <w:rPr>
          <w:rFonts w:ascii="Arial" w:hAnsi="Arial" w:cs="Arial"/>
          <w:b/>
        </w:rPr>
        <w:t xml:space="preserve"> syndrom </w:t>
      </w:r>
      <w:r w:rsidRPr="00124FF7">
        <w:rPr>
          <w:rFonts w:ascii="Arial" w:hAnsi="Arial" w:cs="Arial"/>
        </w:rPr>
        <w:t xml:space="preserve">– </w:t>
      </w:r>
      <w:r w:rsidR="00060FF1" w:rsidRPr="00124FF7">
        <w:rPr>
          <w:rFonts w:ascii="Arial" w:hAnsi="Arial" w:cs="Arial"/>
        </w:rPr>
        <w:t xml:space="preserve">MS </w:t>
      </w:r>
      <w:r w:rsidRPr="00124FF7">
        <w:rPr>
          <w:rFonts w:ascii="Arial" w:hAnsi="Arial" w:cs="Arial"/>
        </w:rPr>
        <w:t xml:space="preserve">MLPA (chromosomy </w:t>
      </w:r>
      <w:r w:rsidR="00060FF1" w:rsidRPr="00124FF7">
        <w:rPr>
          <w:rFonts w:ascii="Arial" w:hAnsi="Arial" w:cs="Arial"/>
        </w:rPr>
        <w:t xml:space="preserve">7, </w:t>
      </w:r>
      <w:r w:rsidRPr="00124FF7">
        <w:rPr>
          <w:rFonts w:ascii="Arial" w:hAnsi="Arial" w:cs="Arial"/>
        </w:rPr>
        <w:t>11</w:t>
      </w:r>
      <w:r w:rsidR="00060FF1" w:rsidRPr="00124FF7">
        <w:rPr>
          <w:rFonts w:ascii="Arial" w:hAnsi="Arial" w:cs="Arial"/>
        </w:rPr>
        <w:t xml:space="preserve">, </w:t>
      </w:r>
      <w:r w:rsidRPr="00124FF7">
        <w:rPr>
          <w:rFonts w:ascii="Arial" w:hAnsi="Arial" w:cs="Arial"/>
        </w:rPr>
        <w:t>14)</w:t>
      </w:r>
    </w:p>
    <w:p w14:paraId="1B5BECEE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ECF3024" w14:textId="204DC85E" w:rsidR="00F33A00" w:rsidRPr="00124FF7" w:rsidRDefault="005D3A2B" w:rsidP="00F33A00">
      <w:pPr>
        <w:pStyle w:val="Zhlav"/>
        <w:jc w:val="both"/>
        <w:rPr>
          <w:rFonts w:ascii="Arial" w:hAnsi="Arial" w:cs="Arial"/>
          <w:color w:val="000000"/>
        </w:rPr>
      </w:pPr>
      <w:r w:rsidRPr="00124FF7">
        <w:rPr>
          <w:rFonts w:ascii="Arial" w:hAnsi="Arial" w:cs="Arial"/>
          <w:b/>
          <w:color w:val="000000"/>
        </w:rPr>
        <w:t>Hereditární nádorové syndromy</w:t>
      </w:r>
      <w:r w:rsidR="00751FA8" w:rsidRPr="00124FF7">
        <w:rPr>
          <w:rFonts w:ascii="Arial" w:hAnsi="Arial" w:cs="Arial"/>
          <w:b/>
          <w:color w:val="000000"/>
        </w:rPr>
        <w:t>:</w:t>
      </w:r>
    </w:p>
    <w:p w14:paraId="22BF853D" w14:textId="020EBBE8" w:rsidR="00F33A00" w:rsidRPr="00124FF7" w:rsidRDefault="00F33A00" w:rsidP="00F33A00">
      <w:pPr>
        <w:pStyle w:val="Zhlav"/>
        <w:jc w:val="both"/>
        <w:rPr>
          <w:rFonts w:ascii="Arial" w:hAnsi="Arial" w:cs="Arial"/>
          <w:color w:val="000000"/>
        </w:rPr>
      </w:pPr>
      <w:r w:rsidRPr="00124FF7">
        <w:rPr>
          <w:rFonts w:ascii="Arial" w:hAnsi="Arial" w:cs="Arial"/>
          <w:i/>
          <w:color w:val="000000"/>
        </w:rPr>
        <w:t>APC, BAP1, BMPR1A, BRCA1, BRCA2, CDH1, CDK4, CDKN2A, EPCAM, FH, FLCN, KIT, MEN1, MET, MLH1, MLH3, MSH2, MSH6, MUTYH, NF1, NF2, PTEN, PTCH1, RB1, RET, SDHB, SMAD4, SMARCB1, STK11, TP53, TSC1, TSC2, VHL, WT1</w:t>
      </w:r>
      <w:r w:rsidRPr="00124FF7">
        <w:rPr>
          <w:rFonts w:ascii="Arial" w:hAnsi="Arial" w:cs="Arial"/>
          <w:color w:val="000000"/>
        </w:rPr>
        <w:t xml:space="preserve">, </w:t>
      </w:r>
      <w:r w:rsidRPr="00124FF7">
        <w:rPr>
          <w:rFonts w:ascii="Arial" w:hAnsi="Arial" w:cs="Arial"/>
          <w:i/>
          <w:color w:val="000000"/>
        </w:rPr>
        <w:t>ATM, BARD1, BLM, BRIP1, ERCC2, ERCC3, FANCC, FANCM, CHEK2, NBN, PALB2, POLD1, POLE, PRKAR1A, RAD51C, RAD51D, RECQL, RECQL4, SLX4, SUFU, WRN, PMS2, SDHA, SDHC, SDHD, NTHL1, MITF, MC1R, MBD4, POT1, AXIN2</w:t>
      </w:r>
      <w:r w:rsidRPr="00124FF7">
        <w:rPr>
          <w:rFonts w:ascii="Arial" w:hAnsi="Arial" w:cs="Arial"/>
          <w:color w:val="000000"/>
        </w:rPr>
        <w:t>,</w:t>
      </w:r>
      <w:r w:rsidR="005D3A2B" w:rsidRPr="00124FF7">
        <w:rPr>
          <w:rFonts w:ascii="Arial" w:hAnsi="Arial" w:cs="Arial"/>
          <w:color w:val="000000"/>
        </w:rPr>
        <w:t xml:space="preserve"> </w:t>
      </w:r>
      <w:r w:rsidRPr="00124FF7">
        <w:rPr>
          <w:rFonts w:ascii="Arial" w:hAnsi="Arial" w:cs="Arial"/>
          <w:i/>
          <w:color w:val="000000"/>
        </w:rPr>
        <w:t>AIP, ALK, APEX1, ATMIN, ATR, ATRIP, AURKA, AXIN1, BABAM1, BRAP, BRCC3, BRE, BUB1B, C11ORF30, C19ORF40, CASP8, CCND1, CDC73, CDKN1B, CDKN1C, CEBPA, CEP57, CLSPN, CSNK1D, CSNK1E, CWF19L2, CYLD, DCLRE1C, DDB2, DHFR, DICER1, DMC1, DNAJC21, DPYD, EGFR, EPHX1, ERCC1, ERCC4, ERCC5, ERCC6, ESR1, ESR2, EXO1, EXT1, EXT2, EYA2, EZH2, FAM175A, FAM175B, FAN1, FANCA, FANCB, FANCD2, FANCE, FANCF, FANCG, FANCI, FANCL, FBXW7, GADD45A, GATA2, GPC3, GRB7, HELQ, HNF1A, HOXB13, HRAS, HUS1, CHEK1, KAT5, KCNJ5, LIG1, LIG3, LIG4, LMO1, LRIG1, MAX, MCPH1, MDC1, MDM2, MDM4, MGMT, MMP8, MPL, MRE11A, MSH3, MSH5, MSR1, MUS81, NAT1, NCAM1, NELFB, NFKBIZ, NHEJ1, NSD1, OGG1, PARP1, PCNA, PHB, PHOX2B, PIK3CG, PLA2G2A, PMS1, POLB, PPM1D, PREX2, PRF1, PRKDC, PTTG2, RAD1, RAD17, RAD18, RAD23B, RAD50, RAD51, RAD51AP1, RAD51B, RAD52, RAD54B, RAD54L, RAD9A, RBBP8, RECQL5, RFC1, RFC2, RFC4, RHBDF2, RNF146, RNF168, RNF8, RPA1, RUNX1, SDHAF2, SETBP1, SETX, SHPRH, SMARCA4, SMARCE1, TCL1A, TELO2, TERF2, TERT, TLR2, TLR4, TMEM127, TOPBP1, TP53BP1, TSHR, UBE2A, UBE2B, UBE2I, UBE2V2, UBE4B, UIMC1, XPA, XPC, XRCC1, XRCC2, XRCC3, XRCC4, XRCC5, XRCC6, ZNF350, ZNF365, DIS3L2, DMBT1, SBDS</w:t>
      </w:r>
      <w:r w:rsidRPr="00124FF7">
        <w:rPr>
          <w:rFonts w:ascii="Arial" w:hAnsi="Arial" w:cs="Arial"/>
          <w:color w:val="000000"/>
        </w:rPr>
        <w:t xml:space="preserve"> </w:t>
      </w:r>
    </w:p>
    <w:p w14:paraId="28674CD4" w14:textId="77777777" w:rsidR="00F33A00" w:rsidRPr="00124FF7" w:rsidRDefault="00F33A00" w:rsidP="00F33A00">
      <w:pPr>
        <w:pStyle w:val="Zhlav"/>
        <w:jc w:val="both"/>
        <w:rPr>
          <w:rFonts w:ascii="Arial" w:hAnsi="Arial" w:cs="Arial"/>
          <w:color w:val="000000"/>
        </w:rPr>
      </w:pPr>
    </w:p>
    <w:p w14:paraId="1DFB286D" w14:textId="77777777" w:rsidR="00F33A00" w:rsidRPr="00124FF7" w:rsidRDefault="00F33A00" w:rsidP="00F33A00">
      <w:pPr>
        <w:pStyle w:val="Zhlav"/>
        <w:jc w:val="both"/>
        <w:rPr>
          <w:rFonts w:ascii="Arial" w:hAnsi="Arial" w:cs="Arial"/>
          <w:color w:val="000000"/>
        </w:rPr>
      </w:pPr>
      <w:r w:rsidRPr="00124FF7">
        <w:rPr>
          <w:rFonts w:ascii="Arial" w:hAnsi="Arial" w:cs="Arial"/>
          <w:b/>
          <w:color w:val="000000"/>
        </w:rPr>
        <w:t>Hereditární pankreatitida:</w:t>
      </w:r>
      <w:r w:rsidRPr="00124FF7">
        <w:rPr>
          <w:rFonts w:ascii="Arial" w:hAnsi="Arial" w:cs="Arial"/>
          <w:color w:val="000000"/>
        </w:rPr>
        <w:t xml:space="preserve"> </w:t>
      </w:r>
      <w:r w:rsidRPr="00124FF7">
        <w:rPr>
          <w:rFonts w:ascii="Arial" w:hAnsi="Arial" w:cs="Arial"/>
          <w:i/>
          <w:color w:val="000000"/>
        </w:rPr>
        <w:t>PRSS1, PRSS2, SPINK1, CTRC</w:t>
      </w:r>
    </w:p>
    <w:p w14:paraId="6FBAE22C" w14:textId="77777777" w:rsidR="00F33A00" w:rsidRPr="00124FF7" w:rsidRDefault="00F33A00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0015D174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  <w:proofErr w:type="spellStart"/>
      <w:r w:rsidRPr="00124FF7">
        <w:rPr>
          <w:rFonts w:ascii="Arial" w:hAnsi="Arial" w:cs="Arial"/>
          <w:b/>
          <w:color w:val="000000"/>
        </w:rPr>
        <w:t>Neurofibromatóza</w:t>
      </w:r>
      <w:proofErr w:type="spellEnd"/>
      <w:r w:rsidRPr="00124FF7">
        <w:rPr>
          <w:rFonts w:ascii="Arial" w:hAnsi="Arial" w:cs="Arial"/>
          <w:color w:val="000000"/>
        </w:rPr>
        <w:t xml:space="preserve"> – geny </w:t>
      </w:r>
      <w:r w:rsidRPr="00124FF7">
        <w:rPr>
          <w:rFonts w:ascii="Arial" w:hAnsi="Arial" w:cs="Arial"/>
          <w:i/>
          <w:color w:val="000000"/>
        </w:rPr>
        <w:t>NF1</w:t>
      </w:r>
      <w:r w:rsidRPr="00124FF7">
        <w:rPr>
          <w:rFonts w:ascii="Arial" w:hAnsi="Arial" w:cs="Arial"/>
          <w:color w:val="000000"/>
        </w:rPr>
        <w:t xml:space="preserve"> a </w:t>
      </w:r>
      <w:r w:rsidRPr="00124FF7">
        <w:rPr>
          <w:rFonts w:ascii="Arial" w:hAnsi="Arial" w:cs="Arial"/>
          <w:i/>
          <w:color w:val="000000"/>
        </w:rPr>
        <w:t>NF2</w:t>
      </w:r>
    </w:p>
    <w:p w14:paraId="6010FE58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</w:p>
    <w:p w14:paraId="06FA6072" w14:textId="77777777" w:rsidR="00823856" w:rsidRPr="00124FF7" w:rsidRDefault="008D2B62" w:rsidP="0045615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Cs w:val="22"/>
        </w:rPr>
      </w:pPr>
      <w:r w:rsidRPr="00124FF7">
        <w:rPr>
          <w:rFonts w:ascii="Arial" w:hAnsi="Arial" w:cs="Arial"/>
          <w:b/>
          <w:color w:val="000000"/>
        </w:rPr>
        <w:t>Parkinsonova choroba</w:t>
      </w:r>
      <w:r w:rsidR="00BE34E4" w:rsidRPr="00124FF7">
        <w:rPr>
          <w:rFonts w:ascii="Arial" w:hAnsi="Arial" w:cs="Arial"/>
          <w:color w:val="000000"/>
        </w:rPr>
        <w:t xml:space="preserve"> – </w:t>
      </w:r>
      <w:r w:rsidR="00456153" w:rsidRPr="00124FF7">
        <w:rPr>
          <w:rFonts w:ascii="Arial" w:hAnsi="Arial" w:cs="Arial"/>
          <w:color w:val="000000"/>
          <w:szCs w:val="22"/>
        </w:rPr>
        <w:t xml:space="preserve">geny </w:t>
      </w:r>
      <w:bookmarkStart w:id="0" w:name="_Hlk113278781"/>
      <w:r w:rsidR="00456153" w:rsidRPr="00124FF7">
        <w:rPr>
          <w:rFonts w:ascii="Arial" w:hAnsi="Arial" w:cs="Arial"/>
          <w:i/>
          <w:color w:val="000000"/>
          <w:szCs w:val="22"/>
        </w:rPr>
        <w:t>SNCA, PRKN, SPR, UCHL1, PINK1, PARK7, LRRK2, ATP13A2, USP24, GIGYF2, HTRA2, PLA2G6, FBXO7, PM20D1, VPS35, EIF4G1, DNAJC6, SYNJ1, TMEM230, CHCHD2, VPS13C, RIC3, GBA, DNAJC13, PTRHD1, PODXL, RAB39B, ATP6AP2, RAB7L1, GAK, MAPT, PGRN, C9ORF72, TARDBP, FUS, VCP, DCTN1, CHMP2B, EIF2AK3, STX6, MOBP, TRIM11, COQ2, SHC2, SQSTM1, TBK1, TIA1, CYP2D6, SNCB, SLC18A</w:t>
      </w:r>
      <w:r w:rsidR="00BE34E4" w:rsidRPr="00124FF7">
        <w:rPr>
          <w:rFonts w:ascii="Arial" w:hAnsi="Arial" w:cs="Arial"/>
          <w:i/>
          <w:color w:val="000000"/>
          <w:szCs w:val="22"/>
        </w:rPr>
        <w:t>2, TAF1, EGR4, RNF11</w:t>
      </w:r>
      <w:r w:rsidR="00830A62" w:rsidRPr="00124FF7">
        <w:rPr>
          <w:rFonts w:ascii="Arial" w:hAnsi="Arial" w:cs="Arial"/>
          <w:i/>
          <w:color w:val="000000"/>
          <w:szCs w:val="22"/>
        </w:rPr>
        <w:t xml:space="preserve">, </w:t>
      </w:r>
      <w:r w:rsidR="00D823D6" w:rsidRPr="00124FF7">
        <w:rPr>
          <w:rFonts w:ascii="Arial" w:hAnsi="Arial" w:cs="Arial"/>
          <w:i/>
          <w:shd w:val="clear" w:color="auto" w:fill="FFFFFF"/>
        </w:rPr>
        <w:t>APOE4, PSEN1, PSEN2, APP, ABCA7, ADAM10, A2M, LRP1, TF, HFE, NOS3, VEGF, ABCA2, TNF, PLAU, MPO, TREM2, </w:t>
      </w:r>
      <w:r w:rsidR="00D823D6" w:rsidRPr="00124FF7">
        <w:rPr>
          <w:rStyle w:val="Zdraznn"/>
          <w:rFonts w:ascii="Arial" w:hAnsi="Arial" w:cs="Arial"/>
          <w:iCs w:val="0"/>
          <w:shd w:val="clear" w:color="auto" w:fill="FFFFFF"/>
        </w:rPr>
        <w:t>PRNP</w:t>
      </w:r>
      <w:bookmarkEnd w:id="0"/>
    </w:p>
    <w:p w14:paraId="4E52BACC" w14:textId="77777777" w:rsidR="00456153" w:rsidRPr="00124FF7" w:rsidRDefault="00456153" w:rsidP="0045615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D50597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  <w:r w:rsidRPr="00124FF7">
        <w:rPr>
          <w:rFonts w:ascii="Arial" w:hAnsi="Arial" w:cs="Arial"/>
          <w:b/>
          <w:color w:val="000000"/>
        </w:rPr>
        <w:t>Spinální muskulární atrofie</w:t>
      </w:r>
      <w:r w:rsidRPr="00124FF7">
        <w:rPr>
          <w:rFonts w:ascii="Arial" w:hAnsi="Arial" w:cs="Arial"/>
          <w:color w:val="000000"/>
        </w:rPr>
        <w:t xml:space="preserve"> – MLPA genů </w:t>
      </w:r>
      <w:r w:rsidRPr="00124FF7">
        <w:rPr>
          <w:rFonts w:ascii="Arial" w:hAnsi="Arial" w:cs="Arial"/>
          <w:i/>
          <w:color w:val="000000"/>
        </w:rPr>
        <w:t>SMN1</w:t>
      </w:r>
      <w:r w:rsidRPr="00124FF7">
        <w:rPr>
          <w:rFonts w:ascii="Arial" w:hAnsi="Arial" w:cs="Arial"/>
          <w:color w:val="000000"/>
        </w:rPr>
        <w:t xml:space="preserve"> a </w:t>
      </w:r>
      <w:r w:rsidRPr="00124FF7">
        <w:rPr>
          <w:rFonts w:ascii="Arial" w:hAnsi="Arial" w:cs="Arial"/>
          <w:i/>
          <w:color w:val="000000"/>
        </w:rPr>
        <w:t>SMN2</w:t>
      </w:r>
      <w:r w:rsidRPr="00124FF7">
        <w:rPr>
          <w:rFonts w:ascii="Arial" w:hAnsi="Arial" w:cs="Arial"/>
          <w:color w:val="000000"/>
        </w:rPr>
        <w:t xml:space="preserve"> exony 7 a 8</w:t>
      </w:r>
    </w:p>
    <w:p w14:paraId="454457C2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color w:val="000000"/>
        </w:rPr>
      </w:pPr>
    </w:p>
    <w:p w14:paraId="6A6653C2" w14:textId="77777777" w:rsidR="00252A21" w:rsidRPr="00124FF7" w:rsidRDefault="00252A21" w:rsidP="00252A21">
      <w:pPr>
        <w:pStyle w:val="Zhlav"/>
        <w:tabs>
          <w:tab w:val="left" w:pos="708"/>
        </w:tabs>
        <w:jc w:val="both"/>
        <w:rPr>
          <w:rFonts w:ascii="Arial" w:hAnsi="Arial" w:cs="Arial"/>
          <w:color w:val="000000"/>
        </w:rPr>
      </w:pPr>
      <w:r w:rsidRPr="00124FF7">
        <w:rPr>
          <w:rFonts w:ascii="Arial" w:hAnsi="Arial" w:cs="Arial"/>
          <w:b/>
          <w:color w:val="000000"/>
        </w:rPr>
        <w:lastRenderedPageBreak/>
        <w:t xml:space="preserve">Vzácné </w:t>
      </w:r>
      <w:proofErr w:type="spellStart"/>
      <w:r w:rsidRPr="00124FF7">
        <w:rPr>
          <w:rFonts w:ascii="Arial" w:hAnsi="Arial" w:cs="Arial"/>
          <w:b/>
          <w:color w:val="000000"/>
        </w:rPr>
        <w:t>trombofilní</w:t>
      </w:r>
      <w:proofErr w:type="spellEnd"/>
      <w:r w:rsidRPr="00124FF7">
        <w:rPr>
          <w:rFonts w:ascii="Arial" w:hAnsi="Arial" w:cs="Arial"/>
          <w:b/>
          <w:color w:val="000000"/>
        </w:rPr>
        <w:t xml:space="preserve"> stavy </w:t>
      </w:r>
      <w:r w:rsidRPr="00124FF7">
        <w:rPr>
          <w:rFonts w:ascii="Arial" w:hAnsi="Arial" w:cs="Arial"/>
          <w:color w:val="000000"/>
        </w:rPr>
        <w:t>– geny</w:t>
      </w:r>
      <w:r w:rsidRPr="00124FF7">
        <w:rPr>
          <w:rFonts w:ascii="Arial" w:hAnsi="Arial" w:cs="Arial"/>
          <w:i/>
          <w:color w:val="000000"/>
        </w:rPr>
        <w:t xml:space="preserve"> PROS1, SERPINC1, PROC, PROCR</w:t>
      </w:r>
    </w:p>
    <w:p w14:paraId="0B08C47B" w14:textId="77777777" w:rsidR="00252A21" w:rsidRPr="00124FF7" w:rsidRDefault="00252A21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</w:p>
    <w:p w14:paraId="69E78883" w14:textId="4B86BCE0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 w:rsidRPr="00124FF7">
        <w:rPr>
          <w:rFonts w:ascii="Arial" w:hAnsi="Arial" w:cs="Arial"/>
          <w:b/>
          <w:color w:val="000000"/>
        </w:rPr>
        <w:t xml:space="preserve">Familiární </w:t>
      </w:r>
      <w:proofErr w:type="spellStart"/>
      <w:r w:rsidRPr="00124FF7">
        <w:rPr>
          <w:rFonts w:ascii="Arial" w:hAnsi="Arial" w:cs="Arial"/>
          <w:b/>
          <w:color w:val="000000"/>
        </w:rPr>
        <w:t>hypercholesterolémie</w:t>
      </w:r>
      <w:proofErr w:type="spellEnd"/>
      <w:r w:rsidRPr="00124FF7">
        <w:rPr>
          <w:rFonts w:ascii="Arial" w:hAnsi="Arial" w:cs="Arial"/>
          <w:b/>
          <w:color w:val="000000"/>
        </w:rPr>
        <w:t xml:space="preserve"> </w:t>
      </w:r>
      <w:r w:rsidRPr="00124FF7">
        <w:rPr>
          <w:rFonts w:ascii="Arial" w:hAnsi="Arial" w:cs="Arial"/>
          <w:color w:val="000000"/>
        </w:rPr>
        <w:t xml:space="preserve">– geny </w:t>
      </w:r>
      <w:r w:rsidR="002C6A29" w:rsidRPr="00124FF7">
        <w:rPr>
          <w:rFonts w:ascii="Arial" w:hAnsi="Arial" w:cs="Arial"/>
          <w:i/>
          <w:color w:val="000000"/>
        </w:rPr>
        <w:t xml:space="preserve">ABCG5, ABCG8, APOB, APOE, HMGCR, </w:t>
      </w:r>
      <w:r w:rsidRPr="00124FF7">
        <w:rPr>
          <w:rFonts w:ascii="Arial" w:hAnsi="Arial" w:cs="Arial"/>
          <w:i/>
          <w:color w:val="000000"/>
        </w:rPr>
        <w:t>LDLR,</w:t>
      </w:r>
      <w:r w:rsidR="002C6A29" w:rsidRPr="00124FF7">
        <w:rPr>
          <w:rFonts w:ascii="Arial" w:hAnsi="Arial" w:cs="Arial"/>
          <w:i/>
          <w:color w:val="000000"/>
        </w:rPr>
        <w:t xml:space="preserve"> LDLRAP1,</w:t>
      </w:r>
      <w:r w:rsidRPr="00124FF7">
        <w:rPr>
          <w:rFonts w:ascii="Arial" w:hAnsi="Arial" w:cs="Arial"/>
          <w:i/>
          <w:color w:val="000000"/>
        </w:rPr>
        <w:t xml:space="preserve"> </w:t>
      </w:r>
      <w:r w:rsidR="002C6A29" w:rsidRPr="00124FF7">
        <w:rPr>
          <w:rFonts w:ascii="Arial" w:hAnsi="Arial" w:cs="Arial"/>
          <w:i/>
          <w:color w:val="000000"/>
        </w:rPr>
        <w:t xml:space="preserve">LIPA, </w:t>
      </w:r>
      <w:r w:rsidRPr="00124FF7">
        <w:rPr>
          <w:rFonts w:ascii="Arial" w:hAnsi="Arial" w:cs="Arial"/>
          <w:i/>
          <w:color w:val="000000"/>
        </w:rPr>
        <w:t xml:space="preserve">PCSK9, </w:t>
      </w:r>
      <w:r w:rsidR="002C6A29" w:rsidRPr="00124FF7">
        <w:rPr>
          <w:rFonts w:ascii="Arial" w:hAnsi="Arial" w:cs="Arial"/>
          <w:i/>
          <w:color w:val="000000"/>
        </w:rPr>
        <w:t xml:space="preserve">SORT1, </w:t>
      </w:r>
      <w:r w:rsidRPr="00124FF7">
        <w:rPr>
          <w:rFonts w:ascii="Arial" w:hAnsi="Arial" w:cs="Arial"/>
          <w:i/>
          <w:color w:val="000000"/>
        </w:rPr>
        <w:t>STAP1</w:t>
      </w:r>
    </w:p>
    <w:p w14:paraId="726CFE07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</w:p>
    <w:p w14:paraId="5A5A36B9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000000"/>
        </w:rPr>
      </w:pPr>
      <w:proofErr w:type="spellStart"/>
      <w:r w:rsidRPr="00124FF7">
        <w:rPr>
          <w:rFonts w:ascii="Arial" w:hAnsi="Arial" w:cs="Arial"/>
          <w:b/>
          <w:color w:val="000000"/>
        </w:rPr>
        <w:t>Leucinóza</w:t>
      </w:r>
      <w:proofErr w:type="spellEnd"/>
      <w:r w:rsidRPr="00124FF7">
        <w:rPr>
          <w:rFonts w:ascii="Arial" w:hAnsi="Arial" w:cs="Arial"/>
          <w:b/>
          <w:color w:val="000000"/>
        </w:rPr>
        <w:t xml:space="preserve"> </w:t>
      </w:r>
      <w:r w:rsidRPr="00124FF7">
        <w:rPr>
          <w:rFonts w:ascii="Arial" w:hAnsi="Arial" w:cs="Arial"/>
          <w:color w:val="000000"/>
        </w:rPr>
        <w:t xml:space="preserve">– geny </w:t>
      </w:r>
      <w:r w:rsidRPr="00124FF7">
        <w:rPr>
          <w:rFonts w:ascii="Arial" w:hAnsi="Arial" w:cs="Arial"/>
          <w:i/>
          <w:color w:val="000000"/>
        </w:rPr>
        <w:t>DBT, PPM1K, BCKDHB, DLD, BCKDHA</w:t>
      </w:r>
    </w:p>
    <w:p w14:paraId="51F22B80" w14:textId="77777777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</w:p>
    <w:p w14:paraId="527BB49A" w14:textId="6CA9CF95" w:rsidR="00BE34E4" w:rsidRPr="00124FF7" w:rsidRDefault="00BE34E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000000"/>
        </w:rPr>
      </w:pPr>
      <w:r w:rsidRPr="00124FF7">
        <w:rPr>
          <w:rFonts w:ascii="Arial" w:hAnsi="Arial" w:cs="Arial"/>
          <w:b/>
          <w:color w:val="000000"/>
        </w:rPr>
        <w:t xml:space="preserve">Obezita </w:t>
      </w:r>
      <w:proofErr w:type="spellStart"/>
      <w:r w:rsidRPr="00124FF7">
        <w:rPr>
          <w:rFonts w:ascii="Arial" w:hAnsi="Arial" w:cs="Arial"/>
          <w:b/>
          <w:color w:val="000000"/>
        </w:rPr>
        <w:t>monogenní</w:t>
      </w:r>
      <w:proofErr w:type="spellEnd"/>
      <w:r w:rsidRPr="00124FF7">
        <w:rPr>
          <w:rFonts w:ascii="Arial" w:hAnsi="Arial" w:cs="Arial"/>
          <w:color w:val="000000"/>
        </w:rPr>
        <w:t xml:space="preserve"> – geny </w:t>
      </w:r>
      <w:r w:rsidR="00862238" w:rsidRPr="00124FF7">
        <w:rPr>
          <w:rFonts w:ascii="Arial" w:hAnsi="Arial" w:cs="Arial"/>
          <w:i/>
          <w:color w:val="000000"/>
        </w:rPr>
        <w:t>MC4R, MC3R, POMC, LEP, BDNF, LEPR, LEPROT</w:t>
      </w:r>
    </w:p>
    <w:p w14:paraId="498D73C6" w14:textId="529F5B74" w:rsidR="008F2454" w:rsidRPr="00124FF7" w:rsidRDefault="008F245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000000"/>
        </w:rPr>
      </w:pPr>
    </w:p>
    <w:p w14:paraId="468459E4" w14:textId="0FF66C69" w:rsidR="008F2454" w:rsidRPr="00124FF7" w:rsidRDefault="008F2454" w:rsidP="00BE34E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24FF7">
        <w:rPr>
          <w:rFonts w:ascii="Arial" w:hAnsi="Arial" w:cs="Arial"/>
          <w:b/>
          <w:color w:val="000000"/>
        </w:rPr>
        <w:t>Wilsonova choroba</w:t>
      </w:r>
      <w:r w:rsidR="000C7407" w:rsidRPr="00124FF7">
        <w:rPr>
          <w:rFonts w:ascii="Arial" w:hAnsi="Arial" w:cs="Arial"/>
          <w:b/>
          <w:color w:val="000000"/>
        </w:rPr>
        <w:t xml:space="preserve"> – </w:t>
      </w:r>
      <w:r w:rsidR="000C7407" w:rsidRPr="00124FF7">
        <w:rPr>
          <w:rFonts w:ascii="Arial" w:hAnsi="Arial" w:cs="Arial"/>
          <w:color w:val="000000"/>
        </w:rPr>
        <w:t>geny</w:t>
      </w:r>
      <w:r w:rsidR="000C7407" w:rsidRPr="00124FF7">
        <w:rPr>
          <w:rFonts w:ascii="Arial" w:hAnsi="Arial" w:cs="Arial"/>
          <w:b/>
          <w:color w:val="000000"/>
        </w:rPr>
        <w:t xml:space="preserve"> </w:t>
      </w:r>
      <w:r w:rsidR="000C7407" w:rsidRPr="00124FF7">
        <w:rPr>
          <w:rFonts w:ascii="Arial" w:hAnsi="Arial" w:cs="Arial"/>
          <w:i/>
          <w:color w:val="000000"/>
        </w:rPr>
        <w:t>ATP7B, CP</w:t>
      </w:r>
    </w:p>
    <w:p w14:paraId="6E30B215" w14:textId="77777777" w:rsidR="00252A21" w:rsidRPr="00124FF7" w:rsidRDefault="00252A21" w:rsidP="00252A21">
      <w:pPr>
        <w:pStyle w:val="Zhlav"/>
        <w:tabs>
          <w:tab w:val="left" w:pos="708"/>
        </w:tabs>
        <w:rPr>
          <w:rFonts w:ascii="Arial" w:hAnsi="Arial" w:cs="Arial"/>
          <w:color w:val="000000"/>
        </w:rPr>
      </w:pPr>
    </w:p>
    <w:p w14:paraId="55CBEC56" w14:textId="6778E4B3" w:rsidR="00E0161E" w:rsidRPr="001B1D9A" w:rsidRDefault="001B1D9A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  <w:r w:rsidRPr="00124FF7">
        <w:rPr>
          <w:rFonts w:ascii="Arial" w:hAnsi="Arial" w:cs="Arial"/>
          <w:b/>
          <w:color w:val="000000"/>
          <w:sz w:val="22"/>
          <w:szCs w:val="22"/>
        </w:rPr>
        <w:t>WES</w:t>
      </w:r>
      <w:r w:rsidRPr="00124FF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124FF7">
        <w:rPr>
          <w:rFonts w:ascii="Arial" w:hAnsi="Arial" w:cs="Arial"/>
          <w:color w:val="000000"/>
          <w:sz w:val="22"/>
          <w:szCs w:val="22"/>
        </w:rPr>
        <w:t>celoexomové</w:t>
      </w:r>
      <w:proofErr w:type="spellEnd"/>
      <w:r w:rsidRPr="00124F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4FF7">
        <w:rPr>
          <w:rFonts w:ascii="Arial" w:hAnsi="Arial" w:cs="Arial"/>
          <w:color w:val="000000"/>
          <w:sz w:val="22"/>
          <w:szCs w:val="22"/>
        </w:rPr>
        <w:t>sekvenování</w:t>
      </w:r>
      <w:proofErr w:type="spellEnd"/>
      <w:r w:rsidRPr="00124FF7">
        <w:rPr>
          <w:rFonts w:ascii="Arial" w:hAnsi="Arial" w:cs="Arial"/>
          <w:color w:val="000000"/>
          <w:sz w:val="22"/>
          <w:szCs w:val="22"/>
        </w:rPr>
        <w:t xml:space="preserve">) </w:t>
      </w:r>
      <w:r w:rsidRPr="00124FF7">
        <w:rPr>
          <w:rFonts w:ascii="Arial" w:hAnsi="Arial" w:cs="Arial"/>
          <w:color w:val="000000"/>
        </w:rPr>
        <w:t>–</w:t>
      </w:r>
      <w:r w:rsidRPr="00124FF7">
        <w:rPr>
          <w:rFonts w:ascii="Arial" w:hAnsi="Arial" w:cs="Arial"/>
          <w:color w:val="000000"/>
          <w:sz w:val="22"/>
          <w:szCs w:val="22"/>
        </w:rPr>
        <w:t xml:space="preserve"> </w:t>
      </w:r>
      <w:r w:rsidR="00115AAF" w:rsidRPr="00124FF7">
        <w:rPr>
          <w:rFonts w:ascii="Arial" w:hAnsi="Arial" w:cs="Arial"/>
          <w:color w:val="000000"/>
          <w:sz w:val="22"/>
          <w:szCs w:val="22"/>
        </w:rPr>
        <w:t>definice fenotypových filtrů dle indikace klinickým genetikem</w:t>
      </w:r>
    </w:p>
    <w:p w14:paraId="0B3695C8" w14:textId="77777777" w:rsidR="00BE34E4" w:rsidRDefault="00BE34E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</w:p>
    <w:p w14:paraId="7C18945C" w14:textId="77777777" w:rsidR="00115AAF" w:rsidRDefault="00115AAF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</w:p>
    <w:p w14:paraId="6F70F76B" w14:textId="77777777" w:rsidR="00115AAF" w:rsidRDefault="00115AAF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</w:p>
    <w:p w14:paraId="481CDAC5" w14:textId="307A95AF" w:rsidR="000C1305" w:rsidRPr="008D2B62" w:rsidRDefault="00F126C5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  <w:r w:rsidRPr="008D2B62">
        <w:rPr>
          <w:rFonts w:ascii="Arial" w:hAnsi="Arial" w:cs="Arial"/>
          <w:color w:val="000000"/>
          <w:sz w:val="22"/>
          <w:szCs w:val="22"/>
        </w:rPr>
        <w:t>Zpracoval</w:t>
      </w:r>
      <w:r w:rsidR="00E54E57">
        <w:rPr>
          <w:rFonts w:ascii="Arial" w:hAnsi="Arial" w:cs="Arial"/>
          <w:color w:val="000000"/>
          <w:sz w:val="22"/>
          <w:szCs w:val="22"/>
        </w:rPr>
        <w:t xml:space="preserve">a dne </w:t>
      </w:r>
      <w:r w:rsidR="00124FF7">
        <w:rPr>
          <w:rFonts w:ascii="Arial" w:hAnsi="Arial" w:cs="Arial"/>
          <w:color w:val="000000"/>
          <w:sz w:val="22"/>
          <w:szCs w:val="22"/>
        </w:rPr>
        <w:t>10</w:t>
      </w:r>
      <w:bookmarkStart w:id="1" w:name="_GoBack"/>
      <w:bookmarkEnd w:id="1"/>
      <w:r w:rsidR="00E54E57">
        <w:rPr>
          <w:rFonts w:ascii="Arial" w:hAnsi="Arial" w:cs="Arial"/>
          <w:color w:val="000000"/>
          <w:sz w:val="22"/>
          <w:szCs w:val="22"/>
        </w:rPr>
        <w:t>.</w:t>
      </w:r>
      <w:r w:rsidR="00EE61D0">
        <w:rPr>
          <w:rFonts w:ascii="Arial" w:hAnsi="Arial" w:cs="Arial"/>
          <w:color w:val="000000"/>
          <w:sz w:val="22"/>
          <w:szCs w:val="22"/>
        </w:rPr>
        <w:t>0</w:t>
      </w:r>
      <w:r w:rsidR="00F33A00">
        <w:rPr>
          <w:rFonts w:ascii="Arial" w:hAnsi="Arial" w:cs="Arial"/>
          <w:color w:val="000000"/>
          <w:sz w:val="22"/>
          <w:szCs w:val="22"/>
        </w:rPr>
        <w:t>9</w:t>
      </w:r>
      <w:r w:rsidR="00E54E57">
        <w:rPr>
          <w:rFonts w:ascii="Arial" w:hAnsi="Arial" w:cs="Arial"/>
          <w:color w:val="000000"/>
          <w:sz w:val="22"/>
          <w:szCs w:val="22"/>
        </w:rPr>
        <w:t>.202</w:t>
      </w:r>
      <w:r w:rsidR="006D68F1">
        <w:rPr>
          <w:rFonts w:ascii="Arial" w:hAnsi="Arial" w:cs="Arial"/>
          <w:color w:val="000000"/>
          <w:sz w:val="22"/>
          <w:szCs w:val="22"/>
        </w:rPr>
        <w:t>5</w:t>
      </w:r>
      <w:r w:rsidRPr="008D2B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18B7D" w14:textId="4E4FEA3B" w:rsidR="00E0161E" w:rsidRDefault="00D25CA2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Jana Duchoslavová, Ph.D.</w:t>
      </w:r>
    </w:p>
    <w:p w14:paraId="6AD9BFEF" w14:textId="6A123A48" w:rsidR="00EE61D0" w:rsidRDefault="00F33A00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Manažerka kvality</w:t>
      </w:r>
    </w:p>
    <w:p w14:paraId="5FD2E46E" w14:textId="77777777" w:rsidR="00EE61D0" w:rsidRDefault="00EE61D0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</w:p>
    <w:p w14:paraId="5450FEAB" w14:textId="77777777" w:rsidR="00E0161E" w:rsidRDefault="00E0161E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</w:p>
    <w:p w14:paraId="4246D22B" w14:textId="77777777" w:rsidR="008D2B62" w:rsidRPr="008D2B62" w:rsidRDefault="008D2B62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  <w:r w:rsidRPr="008D2B62">
        <w:rPr>
          <w:rFonts w:ascii="Arial" w:hAnsi="Arial" w:cs="Arial"/>
          <w:color w:val="000000"/>
          <w:sz w:val="22"/>
          <w:szCs w:val="22"/>
        </w:rPr>
        <w:t>Schválil:</w:t>
      </w:r>
    </w:p>
    <w:p w14:paraId="31F9929D" w14:textId="77777777" w:rsidR="004B3AC5" w:rsidRDefault="004B3AC5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 RNDr. Radek Vrtěl, Ph.D.</w:t>
      </w:r>
    </w:p>
    <w:p w14:paraId="4E7A6674" w14:textId="7DF3860E" w:rsidR="005A54F2" w:rsidRDefault="00F33A00">
      <w:pPr>
        <w:pStyle w:val="Zhlav"/>
        <w:tabs>
          <w:tab w:val="clear" w:pos="4536"/>
          <w:tab w:val="clear" w:pos="9072"/>
        </w:tabs>
        <w:rPr>
          <w:strike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</w:t>
      </w:r>
      <w:r w:rsidR="000F16C4">
        <w:rPr>
          <w:rFonts w:ascii="Arial" w:hAnsi="Arial" w:cs="Arial"/>
          <w:color w:val="000000"/>
          <w:sz w:val="22"/>
          <w:szCs w:val="22"/>
        </w:rPr>
        <w:t>p</w:t>
      </w:r>
      <w:r w:rsidR="004B3AC5">
        <w:rPr>
          <w:rFonts w:ascii="Arial" w:hAnsi="Arial" w:cs="Arial"/>
          <w:color w:val="000000"/>
          <w:sz w:val="22"/>
          <w:szCs w:val="22"/>
        </w:rPr>
        <w:t>řednost</w:t>
      </w:r>
      <w:r>
        <w:rPr>
          <w:rFonts w:ascii="Arial" w:hAnsi="Arial" w:cs="Arial"/>
          <w:color w:val="000000"/>
          <w:sz w:val="22"/>
          <w:szCs w:val="22"/>
        </w:rPr>
        <w:t>y pro laboratorní diagnostiku</w:t>
      </w:r>
    </w:p>
    <w:p w14:paraId="0F6400C3" w14:textId="77777777" w:rsidR="005A54F2" w:rsidRPr="005A54F2" w:rsidRDefault="005A54F2" w:rsidP="005A54F2"/>
    <w:p w14:paraId="1F71C7F9" w14:textId="77777777" w:rsidR="005A54F2" w:rsidRPr="005A54F2" w:rsidRDefault="005A54F2" w:rsidP="005A54F2"/>
    <w:p w14:paraId="16D0C1AA" w14:textId="77777777" w:rsidR="005A54F2" w:rsidRPr="005A54F2" w:rsidRDefault="005A54F2" w:rsidP="005A54F2"/>
    <w:p w14:paraId="2326EADD" w14:textId="61A25B51" w:rsidR="005A54F2" w:rsidRDefault="005A54F2" w:rsidP="005A54F2"/>
    <w:p w14:paraId="2C9613FC" w14:textId="1489710F" w:rsidR="005A54F2" w:rsidRDefault="005A54F2" w:rsidP="005A54F2"/>
    <w:p w14:paraId="77C2FD00" w14:textId="0E70DDD1" w:rsidR="004B3AC5" w:rsidRPr="005A54F2" w:rsidRDefault="005A54F2" w:rsidP="005A54F2">
      <w:pPr>
        <w:tabs>
          <w:tab w:val="left" w:pos="4170"/>
        </w:tabs>
      </w:pPr>
      <w:r>
        <w:tab/>
      </w:r>
    </w:p>
    <w:sectPr w:rsidR="004B3AC5" w:rsidRPr="005A54F2" w:rsidSect="00E0161E">
      <w:headerReference w:type="default" r:id="rId7"/>
      <w:footerReference w:type="default" r:id="rId8"/>
      <w:pgSz w:w="11906" w:h="16838"/>
      <w:pgMar w:top="1670" w:right="851" w:bottom="851" w:left="1247" w:header="567" w:footer="6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FAE6" w14:textId="77777777" w:rsidR="0010456E" w:rsidRDefault="0010456E">
      <w:r>
        <w:separator/>
      </w:r>
    </w:p>
  </w:endnote>
  <w:endnote w:type="continuationSeparator" w:id="0">
    <w:p w14:paraId="14593752" w14:textId="77777777" w:rsidR="0010456E" w:rsidRDefault="0010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B835" w14:textId="77777777" w:rsidR="00842EFC" w:rsidRPr="00842EFC" w:rsidRDefault="00842EFC" w:rsidP="00842EFC">
    <w:pPr>
      <w:pStyle w:val="Zpat"/>
      <w:tabs>
        <w:tab w:val="center" w:pos="4904"/>
        <w:tab w:val="left" w:pos="5775"/>
      </w:tabs>
      <w:spacing w:before="20"/>
      <w:rPr>
        <w:rFonts w:ascii="Arial" w:hAnsi="Arial" w:cs="Arial"/>
      </w:rPr>
    </w:pPr>
    <w:r>
      <w:rPr>
        <w:rFonts w:ascii="Arial" w:hAnsi="Arial" w:cs="Arial"/>
      </w:rPr>
      <w:tab/>
    </w:r>
    <w:r w:rsidRPr="00842EFC">
      <w:rPr>
        <w:rFonts w:ascii="Arial" w:hAnsi="Arial" w:cs="Arial"/>
      </w:rPr>
      <w:t xml:space="preserve">Strana </w:t>
    </w:r>
    <w:r w:rsidRPr="00842EFC">
      <w:rPr>
        <w:rFonts w:ascii="Arial" w:hAnsi="Arial" w:cs="Arial"/>
      </w:rPr>
      <w:fldChar w:fldCharType="begin"/>
    </w:r>
    <w:r w:rsidRPr="00842EFC">
      <w:rPr>
        <w:rFonts w:ascii="Arial" w:hAnsi="Arial" w:cs="Arial"/>
      </w:rPr>
      <w:instrText xml:space="preserve"> PAGE </w:instrText>
    </w:r>
    <w:r w:rsidRPr="00842EFC">
      <w:rPr>
        <w:rFonts w:ascii="Arial" w:hAnsi="Arial" w:cs="Arial"/>
      </w:rPr>
      <w:fldChar w:fldCharType="separate"/>
    </w:r>
    <w:r w:rsidR="00C37BE7">
      <w:rPr>
        <w:rFonts w:ascii="Arial" w:hAnsi="Arial" w:cs="Arial"/>
        <w:noProof/>
      </w:rPr>
      <w:t>1</w:t>
    </w:r>
    <w:r w:rsidRPr="00842EFC">
      <w:rPr>
        <w:rFonts w:ascii="Arial" w:hAnsi="Arial" w:cs="Arial"/>
      </w:rPr>
      <w:fldChar w:fldCharType="end"/>
    </w:r>
    <w:r w:rsidRPr="00842EFC">
      <w:rPr>
        <w:rFonts w:ascii="Arial" w:hAnsi="Arial" w:cs="Arial"/>
      </w:rPr>
      <w:t>/</w:t>
    </w:r>
    <w:r w:rsidRPr="00842EFC">
      <w:rPr>
        <w:rFonts w:ascii="Arial" w:hAnsi="Arial" w:cs="Arial"/>
      </w:rPr>
      <w:fldChar w:fldCharType="begin"/>
    </w:r>
    <w:r w:rsidRPr="00842EFC">
      <w:rPr>
        <w:rFonts w:ascii="Arial" w:hAnsi="Arial" w:cs="Arial"/>
      </w:rPr>
      <w:instrText xml:space="preserve"> NUMPAGES </w:instrText>
    </w:r>
    <w:r w:rsidRPr="00842EFC">
      <w:rPr>
        <w:rFonts w:ascii="Arial" w:hAnsi="Arial" w:cs="Arial"/>
      </w:rPr>
      <w:fldChar w:fldCharType="separate"/>
    </w:r>
    <w:r w:rsidR="00C37BE7">
      <w:rPr>
        <w:rFonts w:ascii="Arial" w:hAnsi="Arial" w:cs="Arial"/>
        <w:noProof/>
      </w:rPr>
      <w:t>2</w:t>
    </w:r>
    <w:r w:rsidRPr="00842EFC">
      <w:rPr>
        <w:rFonts w:ascii="Arial" w:hAnsi="Arial" w:cs="Arial"/>
      </w:rPr>
      <w:fldChar w:fldCharType="end"/>
    </w:r>
    <w:r w:rsidRPr="00842EFC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4CAD" w14:textId="77777777" w:rsidR="0010456E" w:rsidRDefault="0010456E">
      <w:r>
        <w:separator/>
      </w:r>
    </w:p>
  </w:footnote>
  <w:footnote w:type="continuationSeparator" w:id="0">
    <w:p w14:paraId="5619D603" w14:textId="77777777" w:rsidR="0010456E" w:rsidRDefault="0010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43E0" w14:textId="77777777" w:rsidR="00F126C5" w:rsidRDefault="001506D7">
    <w:pPr>
      <w:pStyle w:val="Zhlav"/>
    </w:pPr>
    <w:r>
      <w:rPr>
        <w:noProof/>
        <w:sz w:val="24"/>
      </w:rPr>
      <w:drawing>
        <wp:inline distT="0" distB="0" distL="0" distR="0" wp14:anchorId="3EC701A2" wp14:editId="7396797E">
          <wp:extent cx="2105025" cy="581025"/>
          <wp:effectExtent l="19050" t="0" r="9525" b="0"/>
          <wp:docPr id="1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C07"/>
    <w:multiLevelType w:val="hybridMultilevel"/>
    <w:tmpl w:val="D7685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37354"/>
    <w:multiLevelType w:val="hybridMultilevel"/>
    <w:tmpl w:val="B27CD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1232E"/>
    <w:multiLevelType w:val="hybridMultilevel"/>
    <w:tmpl w:val="A38A74AA"/>
    <w:lvl w:ilvl="0" w:tplc="3154E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673E"/>
    <w:multiLevelType w:val="hybridMultilevel"/>
    <w:tmpl w:val="1ED2D6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1A3DAE"/>
    <w:multiLevelType w:val="hybridMultilevel"/>
    <w:tmpl w:val="EE48DAC8"/>
    <w:lvl w:ilvl="0" w:tplc="8B387384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D655D3E"/>
    <w:multiLevelType w:val="hybridMultilevel"/>
    <w:tmpl w:val="01C68A4C"/>
    <w:lvl w:ilvl="0" w:tplc="2C58B18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EF"/>
    <w:rsid w:val="00007684"/>
    <w:rsid w:val="000129FE"/>
    <w:rsid w:val="000222F7"/>
    <w:rsid w:val="00060FF1"/>
    <w:rsid w:val="000815B1"/>
    <w:rsid w:val="0008499E"/>
    <w:rsid w:val="00093AD1"/>
    <w:rsid w:val="000C0364"/>
    <w:rsid w:val="000C1305"/>
    <w:rsid w:val="000C7407"/>
    <w:rsid w:val="000D082D"/>
    <w:rsid w:val="000F16C4"/>
    <w:rsid w:val="0010456E"/>
    <w:rsid w:val="00115AAF"/>
    <w:rsid w:val="00124FF7"/>
    <w:rsid w:val="00143C0F"/>
    <w:rsid w:val="001506D7"/>
    <w:rsid w:val="00183E2E"/>
    <w:rsid w:val="00183F8A"/>
    <w:rsid w:val="001859E3"/>
    <w:rsid w:val="001B1D9A"/>
    <w:rsid w:val="001B368C"/>
    <w:rsid w:val="001E747F"/>
    <w:rsid w:val="00252A21"/>
    <w:rsid w:val="00275941"/>
    <w:rsid w:val="002A314F"/>
    <w:rsid w:val="002A4852"/>
    <w:rsid w:val="002A5BFB"/>
    <w:rsid w:val="002C2802"/>
    <w:rsid w:val="002C6A29"/>
    <w:rsid w:val="002D3DC9"/>
    <w:rsid w:val="003016E0"/>
    <w:rsid w:val="00302D34"/>
    <w:rsid w:val="00313203"/>
    <w:rsid w:val="00332FB7"/>
    <w:rsid w:val="00336552"/>
    <w:rsid w:val="0034639D"/>
    <w:rsid w:val="00372F86"/>
    <w:rsid w:val="003A3AD9"/>
    <w:rsid w:val="003C6800"/>
    <w:rsid w:val="003E361D"/>
    <w:rsid w:val="004044EC"/>
    <w:rsid w:val="00405859"/>
    <w:rsid w:val="004135DC"/>
    <w:rsid w:val="004524B7"/>
    <w:rsid w:val="00456153"/>
    <w:rsid w:val="00456AA3"/>
    <w:rsid w:val="00462687"/>
    <w:rsid w:val="004A49AD"/>
    <w:rsid w:val="004B3AC5"/>
    <w:rsid w:val="00501FF2"/>
    <w:rsid w:val="00565FF0"/>
    <w:rsid w:val="0057794E"/>
    <w:rsid w:val="00580430"/>
    <w:rsid w:val="0058082A"/>
    <w:rsid w:val="005A54B8"/>
    <w:rsid w:val="005A54F2"/>
    <w:rsid w:val="005B561D"/>
    <w:rsid w:val="005C5B4F"/>
    <w:rsid w:val="005D0D90"/>
    <w:rsid w:val="005D3A2B"/>
    <w:rsid w:val="005E5995"/>
    <w:rsid w:val="005F05F8"/>
    <w:rsid w:val="005F5176"/>
    <w:rsid w:val="005F5D38"/>
    <w:rsid w:val="006021F7"/>
    <w:rsid w:val="006628D5"/>
    <w:rsid w:val="00673347"/>
    <w:rsid w:val="00675856"/>
    <w:rsid w:val="00680C86"/>
    <w:rsid w:val="0069762E"/>
    <w:rsid w:val="006D68F1"/>
    <w:rsid w:val="006E3412"/>
    <w:rsid w:val="006E7EFA"/>
    <w:rsid w:val="00707944"/>
    <w:rsid w:val="00717CBE"/>
    <w:rsid w:val="00751FA8"/>
    <w:rsid w:val="00753ADB"/>
    <w:rsid w:val="00772ED2"/>
    <w:rsid w:val="00775C74"/>
    <w:rsid w:val="007A19BD"/>
    <w:rsid w:val="007C2788"/>
    <w:rsid w:val="007C7631"/>
    <w:rsid w:val="0080136B"/>
    <w:rsid w:val="00823856"/>
    <w:rsid w:val="00823F80"/>
    <w:rsid w:val="00830A62"/>
    <w:rsid w:val="00831C74"/>
    <w:rsid w:val="0084010B"/>
    <w:rsid w:val="00842EFC"/>
    <w:rsid w:val="008555F7"/>
    <w:rsid w:val="00862238"/>
    <w:rsid w:val="00883470"/>
    <w:rsid w:val="008D2B62"/>
    <w:rsid w:val="008D35AB"/>
    <w:rsid w:val="008E03B3"/>
    <w:rsid w:val="008F2454"/>
    <w:rsid w:val="008F6D6B"/>
    <w:rsid w:val="009046E4"/>
    <w:rsid w:val="009225B8"/>
    <w:rsid w:val="009363D9"/>
    <w:rsid w:val="00940486"/>
    <w:rsid w:val="009452A5"/>
    <w:rsid w:val="00984CB1"/>
    <w:rsid w:val="00996152"/>
    <w:rsid w:val="009C7EA3"/>
    <w:rsid w:val="00A00560"/>
    <w:rsid w:val="00AA2FDD"/>
    <w:rsid w:val="00AC69A6"/>
    <w:rsid w:val="00AC7EB2"/>
    <w:rsid w:val="00B04389"/>
    <w:rsid w:val="00B162ED"/>
    <w:rsid w:val="00B216E4"/>
    <w:rsid w:val="00B401FB"/>
    <w:rsid w:val="00B72D84"/>
    <w:rsid w:val="00BE204D"/>
    <w:rsid w:val="00BE34E4"/>
    <w:rsid w:val="00BF18EE"/>
    <w:rsid w:val="00BF5DFE"/>
    <w:rsid w:val="00C073FC"/>
    <w:rsid w:val="00C139FA"/>
    <w:rsid w:val="00C17045"/>
    <w:rsid w:val="00C37BE7"/>
    <w:rsid w:val="00C457FA"/>
    <w:rsid w:val="00C81710"/>
    <w:rsid w:val="00CA3B58"/>
    <w:rsid w:val="00CA515B"/>
    <w:rsid w:val="00CA60A7"/>
    <w:rsid w:val="00CF3116"/>
    <w:rsid w:val="00D03028"/>
    <w:rsid w:val="00D16FC4"/>
    <w:rsid w:val="00D25CA2"/>
    <w:rsid w:val="00D823D6"/>
    <w:rsid w:val="00DC3B50"/>
    <w:rsid w:val="00DD5397"/>
    <w:rsid w:val="00DE7662"/>
    <w:rsid w:val="00E0161E"/>
    <w:rsid w:val="00E54E57"/>
    <w:rsid w:val="00E63367"/>
    <w:rsid w:val="00E77E25"/>
    <w:rsid w:val="00EB4991"/>
    <w:rsid w:val="00EE61D0"/>
    <w:rsid w:val="00F126C5"/>
    <w:rsid w:val="00F23554"/>
    <w:rsid w:val="00F33A00"/>
    <w:rsid w:val="00F40707"/>
    <w:rsid w:val="00FA19C1"/>
    <w:rsid w:val="00FA2BF4"/>
    <w:rsid w:val="00FB008B"/>
    <w:rsid w:val="00FE03EF"/>
    <w:rsid w:val="00FF19EB"/>
    <w:rsid w:val="00FF3E8B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70C01E"/>
  <w15:docId w15:val="{BAE677EB-EE22-49A2-91E0-BB43429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locked/>
    <w:rsid w:val="0058082A"/>
  </w:style>
  <w:style w:type="paragraph" w:styleId="Odstavecseseznamem">
    <w:name w:val="List Paragraph"/>
    <w:basedOn w:val="Normln"/>
    <w:uiPriority w:val="34"/>
    <w:qFormat/>
    <w:rsid w:val="008D2B62"/>
    <w:pPr>
      <w:ind w:left="720" w:firstLine="36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hlavChar">
    <w:name w:val="Záhlaví Char"/>
    <w:link w:val="Zhlav"/>
    <w:rsid w:val="002A5BFB"/>
  </w:style>
  <w:style w:type="paragraph" w:styleId="Textbubliny">
    <w:name w:val="Balloon Text"/>
    <w:basedOn w:val="Normln"/>
    <w:link w:val="TextbublinyChar"/>
    <w:rsid w:val="006E3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3412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8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žádanky</vt:lpstr>
    </vt:vector>
  </TitlesOfParts>
  <Company>FN Olomouc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žádanky</dc:title>
  <dc:creator>Ducholavová</dc:creator>
  <cp:lastModifiedBy>Duchoslavová Jana, Ing., Ph.D.</cp:lastModifiedBy>
  <cp:revision>5</cp:revision>
  <cp:lastPrinted>2022-11-01T11:12:00Z</cp:lastPrinted>
  <dcterms:created xsi:type="dcterms:W3CDTF">2025-09-08T07:23:00Z</dcterms:created>
  <dcterms:modified xsi:type="dcterms:W3CDTF">2025-09-08T07:25:00Z</dcterms:modified>
</cp:coreProperties>
</file>